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E39CFA">
      <w:pPr>
        <w:adjustRightInd w:val="0"/>
        <w:snapToGrid w:val="0"/>
        <w:spacing w:line="480" w:lineRule="auto"/>
        <w:jc w:val="center"/>
        <w:rPr>
          <w:rFonts w:ascii="黑体" w:hAnsi="黑体" w:eastAsia="黑体" w:cs="华文仿宋"/>
          <w:b/>
          <w:bCs/>
          <w:sz w:val="36"/>
          <w:szCs w:val="36"/>
        </w:rPr>
      </w:pPr>
      <w:r>
        <w:rPr>
          <w:rFonts w:hint="eastAsia" w:ascii="黑体" w:hAnsi="黑体" w:eastAsia="黑体" w:cs="华文仿宋"/>
          <w:b/>
          <w:bCs/>
          <w:sz w:val="36"/>
          <w:szCs w:val="36"/>
        </w:rPr>
        <w:t>702《细胞生物学》考试范围说明</w:t>
      </w:r>
    </w:p>
    <w:p w14:paraId="40540843">
      <w:pPr>
        <w:adjustRightInd w:val="0"/>
        <w:snapToGrid w:val="0"/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一、考试性质</w:t>
      </w:r>
    </w:p>
    <w:p w14:paraId="22FF7129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《细胞生物学》是上海海洋大学生物学专业硕士研究生入学初试考试的专业课程。其目的是科学、公平、有效地测试学生掌握大学本科阶段细胞生物学的基本知识、基本理论、基本技能。</w:t>
      </w:r>
    </w:p>
    <w:p w14:paraId="558A7D5C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14:paraId="6469E97F">
      <w:pPr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二、考察目标</w:t>
      </w:r>
    </w:p>
    <w:p w14:paraId="0075F6AF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《细胞生物学》入学考试有两个基本要求：其一要求考生对细胞生物学的主要研究方法及原理有所了解；其二是对《细胞生物学》所包涵的主要内容（结构和功能）应较为熟练的掌握，能熟练运用细胞生物学知识分析生物学基本问题。</w:t>
      </w:r>
    </w:p>
    <w:p w14:paraId="03D638A6">
      <w:pPr>
        <w:spacing w:line="360" w:lineRule="auto"/>
        <w:ind w:firstLine="420"/>
        <w:rPr>
          <w:rFonts w:asciiTheme="minorEastAsia" w:hAnsiTheme="minorEastAsia"/>
          <w:sz w:val="24"/>
          <w:szCs w:val="24"/>
        </w:rPr>
      </w:pPr>
    </w:p>
    <w:p w14:paraId="19DAEA7C">
      <w:pPr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三、考试形式</w:t>
      </w:r>
    </w:p>
    <w:p w14:paraId="5082E916">
      <w:pPr>
        <w:spacing w:line="360" w:lineRule="auto"/>
        <w:ind w:firstLine="480" w:firstLineChars="200"/>
        <w:rPr>
          <w:rFonts w:cs="华文仿宋" w:asciiTheme="minorEastAsia" w:hAnsiTheme="minorEastAsia"/>
          <w:b/>
          <w:bCs/>
          <w:sz w:val="28"/>
          <w:szCs w:val="28"/>
        </w:rPr>
      </w:pPr>
      <w:r>
        <w:rPr>
          <w:rFonts w:hint="eastAsia" w:ascii="宋体" w:hAnsi="宋体" w:eastAsia="宋体" w:cs="Times New Roman"/>
          <w:sz w:val="24"/>
        </w:rPr>
        <w:t>本考试为闭卷考试，满分为150分，考试时间为180分钟。</w:t>
      </w:r>
    </w:p>
    <w:p w14:paraId="1393801A">
      <w:pPr>
        <w:adjustRightInd w:val="0"/>
        <w:snapToGrid w:val="0"/>
        <w:spacing w:line="360" w:lineRule="auto"/>
        <w:rPr>
          <w:rFonts w:asciiTheme="minorEastAsia" w:hAnsiTheme="minorEastAsia"/>
          <w:sz w:val="24"/>
          <w:szCs w:val="24"/>
        </w:rPr>
      </w:pPr>
    </w:p>
    <w:p w14:paraId="4573B1B9">
      <w:pPr>
        <w:adjustRightInd w:val="0"/>
        <w:snapToGrid w:val="0"/>
        <w:spacing w:line="360" w:lineRule="auto"/>
        <w:rPr>
          <w:rFonts w:ascii="黑体" w:hAnsi="黑体" w:eastAsia="黑体" w:cs="华文仿宋"/>
          <w:b/>
          <w:bCs/>
          <w:sz w:val="28"/>
          <w:szCs w:val="28"/>
        </w:rPr>
      </w:pPr>
      <w:r>
        <w:rPr>
          <w:rFonts w:hint="eastAsia" w:ascii="黑体" w:hAnsi="黑体" w:eastAsia="黑体" w:cs="华文仿宋"/>
          <w:b/>
          <w:bCs/>
          <w:sz w:val="28"/>
          <w:szCs w:val="28"/>
        </w:rPr>
        <w:t>四、参考书目</w:t>
      </w:r>
    </w:p>
    <w:p w14:paraId="02DDC3E1">
      <w:pPr>
        <w:pStyle w:val="9"/>
        <w:snapToGrid w:val="0"/>
        <w:spacing w:line="360" w:lineRule="auto"/>
      </w:pPr>
      <w:r>
        <w:rPr>
          <w:rFonts w:hint="eastAsia"/>
        </w:rPr>
        <w:t>1. 《细胞生物学》第</w:t>
      </w:r>
      <w:r>
        <w:rPr>
          <w:rFonts w:hint="eastAsia"/>
          <w:lang w:val="en-US" w:eastAsia="zh-CN"/>
        </w:rPr>
        <w:t>5</w:t>
      </w:r>
      <w:r>
        <w:rPr>
          <w:rFonts w:hint="eastAsia"/>
        </w:rPr>
        <w:t>版</w:t>
      </w:r>
      <w:r>
        <w:rPr>
          <w:rFonts w:hint="eastAsia"/>
          <w:lang w:val="en-US" w:eastAsia="zh-CN"/>
        </w:rPr>
        <w:t>，丁明孝等主编，</w:t>
      </w:r>
      <w:r>
        <w:rPr>
          <w:rFonts w:hint="eastAsia"/>
        </w:rPr>
        <w:t>高等教育出版社，20</w:t>
      </w:r>
      <w:r>
        <w:rPr>
          <w:rFonts w:hint="eastAsia"/>
          <w:lang w:val="en-US" w:eastAsia="zh-CN"/>
        </w:rPr>
        <w:t>20</w:t>
      </w:r>
      <w:r>
        <w:rPr>
          <w:rFonts w:hint="eastAsia"/>
        </w:rPr>
        <w:t>。</w:t>
      </w:r>
    </w:p>
    <w:p w14:paraId="2E1705B4">
      <w:pPr>
        <w:pStyle w:val="9"/>
        <w:snapToGrid w:val="0"/>
        <w:spacing w:line="360" w:lineRule="auto"/>
      </w:pPr>
    </w:p>
    <w:p w14:paraId="50BDA73E">
      <w:pPr>
        <w:adjustRightInd w:val="0"/>
        <w:snapToGrid w:val="0"/>
        <w:spacing w:line="360" w:lineRule="auto"/>
        <w:ind w:firstLine="480" w:firstLineChars="200"/>
        <w:rPr>
          <w:rFonts w:cs="华文仿宋" w:asciiTheme="minorEastAsia" w:hAnsiTheme="minorEastAsia"/>
          <w:bCs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DB2B3C"/>
    <w:rsid w:val="00134EE6"/>
    <w:rsid w:val="0014592A"/>
    <w:rsid w:val="00165B70"/>
    <w:rsid w:val="00766070"/>
    <w:rsid w:val="0077243B"/>
    <w:rsid w:val="00802838"/>
    <w:rsid w:val="008B3B67"/>
    <w:rsid w:val="009E3378"/>
    <w:rsid w:val="00AC62E4"/>
    <w:rsid w:val="00AD503A"/>
    <w:rsid w:val="00B52382"/>
    <w:rsid w:val="00BC4949"/>
    <w:rsid w:val="00DB2B3C"/>
    <w:rsid w:val="00DC3D1D"/>
    <w:rsid w:val="60186613"/>
    <w:rsid w:val="7F7FC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Default"/>
    <w:uiPriority w:val="0"/>
    <w:pPr>
      <w:widowControl w:val="0"/>
      <w:autoSpaceDE w:val="0"/>
      <w:autoSpaceDN w:val="0"/>
      <w:adjustRightInd w:val="0"/>
    </w:pPr>
    <w:rPr>
      <w:rFonts w:ascii="宋体" w:eastAsia="宋体" w:cs="宋体" w:hAnsiTheme="minorHAnsi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287</Words>
  <Characters>297</Characters>
  <Lines>2</Lines>
  <Paragraphs>1</Paragraphs>
  <TotalTime>16</TotalTime>
  <ScaleCrop>false</ScaleCrop>
  <LinksUpToDate>false</LinksUpToDate>
  <CharactersWithSpaces>298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2022-09-08T19:39:00Z</dcterms:created>
  <dc:creator>CYY</dc:creator>
  <cp:lastModifiedBy>user</cp:lastModifiedBy>
  <dcterms:modified xsi:type="dcterms:W3CDTF">2026-10-08T09:33:42Z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eyJoZGlkIjoiOTBjMDZhNjIxOTM2OGM5NmQ1YzZjMTNkN2VmZjBiNzgiLCJ1c2VySWQiOiI3NjcxOTExNDYifQ==</vt:lpwstr>
  </property>
  <property fmtid="{D5CDD505-2E9C-101B-9397-08002B2CF9AE}" pid="3" name="KSOProductBuildVer">
    <vt:lpwstr>2052-12.8.2.1119</vt:lpwstr>
  </property>
  <property fmtid="{D5CDD505-2E9C-101B-9397-08002B2CF9AE}" pid="4" name="ICV">
    <vt:lpwstr>752FE07EE54F48BE9BEC0B0B7BF87C34_12</vt:lpwstr>
  </property>
</Properties>
</file>